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B8" w:rsidRPr="000C2BB8" w:rsidRDefault="000C2BB8" w:rsidP="000C2BB8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</w:t>
      </w:r>
      <w:r w:rsidRPr="000C2B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«Особенности познавательной деятельности детей </w:t>
      </w:r>
    </w:p>
    <w:p w:rsidR="000C2BB8" w:rsidRPr="000C2BB8" w:rsidRDefault="000C2BB8" w:rsidP="000C2BB8">
      <w:pPr>
        <w:shd w:val="clear" w:color="auto" w:fill="FFFFFF"/>
        <w:spacing w:before="150"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общим недоразвитием речи»</w:t>
      </w:r>
    </w:p>
    <w:p w:rsidR="000C2BB8" w:rsidRPr="000C2BB8" w:rsidRDefault="000C2BB8" w:rsidP="000C2BB8">
      <w:pPr>
        <w:shd w:val="clear" w:color="auto" w:fill="FFFFFF"/>
        <w:spacing w:before="150" w:after="450" w:line="240" w:lineRule="atLeast"/>
        <w:ind w:left="-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психологической компетентности педагогов.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Предупреждение трудностей в воспитании и обучении детей с ОНР.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полученных при исследовании различных психических функций у детей с ОНР показывает</w:t>
      </w:r>
      <w:proofErr w:type="gramEnd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своеобразие их психического развития. У детей данной категории отмечается недостаточность различных видов восприятия и в первую очередь слухового зрительного, пространственного.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базового слухового восприятия влияет на формирование фонематического слуха, а в дальнейшем - фонематического восприятия. Нарушения фонематического восприятия отмечаются у всех детей с ОНР.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зрительной сферы проявляются в основном в бедности и </w:t>
      </w:r>
      <w:proofErr w:type="spellStart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недифференцированности</w:t>
      </w:r>
      <w:proofErr w:type="spellEnd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зрительных представлений, в инертности и нестойкости зрительных следов, а также в отсутствии прочной и адекватной связи слова со зрительным образом предмета.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ориентировки в пространстве показало, что дети с недоразвитием речи затрудняются в основном в дифференциации понятий «справа» и «слева», обозначающих местонахождение объекта. У них также наблюдаются трудности ориентировки в собственном теле (как правило, при усложнении заданий). Особенно стойко пространственные нарушения проявляются при рисовании человека: изображения отличаются примитивностью и малым количеством деталей.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характеризуется недостаточной устойчивостью, быстрой истощаемостью, что определяет тенденцию к снижению темпа деятельности в процессе работы. Ошибки внимания присутствуют на протяжении всей работы и не всегда самостоятельно замечаются и устраняются детьми.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памяти у детей с ОНР обнаруживают, что объем их зрительной памяти практически не отличается от нормы. Однако заметно снижены слуховая память и продуктивность запоминания по сравнению с нормально говорящими детьми. </w:t>
      </w:r>
      <w:proofErr w:type="gramStart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часто забывают сложные инструкции (трех-четырехступенчатые, опускают некоторые их элементы и меняют последовательность предложенных заданий.</w:t>
      </w:r>
      <w:proofErr w:type="gramEnd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 правило, не прибегают к речевому общению с целью уточнения инструкции.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 имеющихся трудностях у детей данной категории остаются относительно сохранными возможности смыслового и логического запоминания.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Количественные показатели невербального интеллекта у этих детей колеблются преимущественно в пределах от норм до низкой границы нормы. Несформированность некоторых знаний и недостаточность самоорганизации речевой деятельности влияет на процесс и результат мыслительной деятельности. В этой работе привлекается внимание к необходимости дифференцированного подхода к детям с учетом особенностей их интеллектуального развития.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особенности неречевых процессов у детей с ОНР отмечают Г. В. Чиркина, Т. Б. Филичева (1991). Авторами выделяются недостаточная устойчивость внимания, сложности при распределении внимания. У части детей низкая активность припоминания может сочетаться с ограниченными возможностями развития познавательной деятельности. Связь между речевыми нарушениями и другими сторонами психического развития обусловливает особенности мышления. Обладая в целом полноценными предпосылками овладения мыслительными операциями, доступными их возрасту, дети отстают в развитии словесно-логического мышления, с трудом овладевают анализом и синтезом, сравнением и обобщением.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части детей с ОНР отмечается </w:t>
      </w:r>
      <w:proofErr w:type="gramStart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соматическая</w:t>
      </w:r>
      <w:proofErr w:type="gramEnd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ослабленность</w:t>
      </w:r>
      <w:proofErr w:type="spellEnd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замедленное развитие локомоторных функций. Наблюдается отставание в развитии двигательной сферы, которое характеризуется плохой координацией движений, неуверенностью в выполнении дозированных движений, снижением скорости и ловкости выполнения. Наибольшие трудности выявляются при выполнении движений по словесной инструкции. Дети с ОНР отстают от нормально развивающихся сверстников в воспроизведении двигательного задания по пространственно-временным параметрам, они нарушают последовательность элементов действия, опускают его составные части. Отмечается недостаточная координация пальцев руки, общее недоразвитие мелкой моторики.</w:t>
      </w:r>
    </w:p>
    <w:p w:rsidR="000C2BB8" w:rsidRPr="000C2BB8" w:rsidRDefault="000C2BB8" w:rsidP="000C2BB8">
      <w:pPr>
        <w:spacing w:after="0" w:line="240" w:lineRule="auto"/>
        <w:ind w:left="-709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C2B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Проблема формирования личности и особенности общения детей с недостатками речевого развития.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речевые нарушения сказываются на характере взаимоотношений ребенка с окружающими, на формировании его личности, самосознания и самооценки.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особенности развития дошкольников с ОНР, О. А. Слинько отмечает, что несформированность средств общения может быть главной причиной неблагоприятных отношений в группе сверстников.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авторы, как Г. В. Чиркина, Л. Г. Соловьева отмечают, что особенности речевого развития детей с ОНР (трудности морфологического, синтаксического, логико-синтаксического и композиционного характера) сочетаются с нарушениями коммуникативной функции. </w:t>
      </w:r>
      <w:proofErr w:type="gramStart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выражается в снижении потребности в общении, </w:t>
      </w:r>
      <w:proofErr w:type="spellStart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коммуникации (диалогическая и монологическая речь, особенностях поведения (незаинтересованность в контакте, неумение ориентироваться в ситуации общения, негативизм).</w:t>
      </w:r>
      <w:proofErr w:type="gramEnd"/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уровня коммуникативных нарушений и степени переживания речевого дефекта дошкольников с ОНР можно разделить на три группы: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первой группы не демонстрировали переживания речевого дефекта, у них не отмечалось трудностей при речевом контакте. Они активно взаимодействовали </w:t>
      </w:r>
      <w:proofErr w:type="gramStart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широко использовали при этом невербальные средства общения.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второй группы наблюдались некоторые трудности в установлении контакта с окружающими, они не стремились к общению, на вопросы старались отвечать односложно, избегали ситуаций, требующих использования речи, в игре прибегали к невербальным средствам общения, демонстрировали умеренное переживание дефекта.</w:t>
      </w:r>
    </w:p>
    <w:p w:rsidR="000C2BB8" w:rsidRPr="000C2BB8" w:rsidRDefault="000C2BB8" w:rsidP="000C2BB8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детей третьей группы отмечался речевой негативизм, который выражался в отказе от общения, замкнутости, были зафиксированы агрессивность, заниженная самооценка. Дети избегали общения </w:t>
      </w:r>
      <w:proofErr w:type="gramStart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C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а в игре не пользовались вербальными средствами; на логопедических занятиях в речевой контакт вступали только после длительной стимуляции.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36953">
        <w:rPr>
          <w:rFonts w:ascii="Times New Roman" w:hAnsi="Times New Roman" w:cs="Times New Roman"/>
          <w:b/>
          <w:iCs/>
          <w:sz w:val="28"/>
          <w:szCs w:val="28"/>
        </w:rPr>
        <w:t>Практическая часть </w:t>
      </w:r>
      <w:r w:rsidRPr="00736953">
        <w:rPr>
          <w:rFonts w:ascii="Times New Roman" w:hAnsi="Times New Roman" w:cs="Times New Roman"/>
          <w:b/>
          <w:bCs/>
          <w:iCs/>
          <w:sz w:val="28"/>
          <w:szCs w:val="28"/>
        </w:rPr>
        <w:t>семинара</w:t>
      </w:r>
      <w:r w:rsidRPr="0073695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Комплексы упражнений, которые улучшают мыслительную деятельность, синхронизируют работу полушарий, </w:t>
      </w:r>
      <w:r w:rsidRPr="00736953">
        <w:rPr>
          <w:rFonts w:ascii="Times New Roman" w:hAnsi="Times New Roman" w:cs="Times New Roman"/>
          <w:bCs/>
          <w:sz w:val="28"/>
          <w:szCs w:val="28"/>
        </w:rPr>
        <w:t>способствуют</w:t>
      </w:r>
      <w:r w:rsidRPr="00736953">
        <w:rPr>
          <w:rFonts w:ascii="Times New Roman" w:hAnsi="Times New Roman" w:cs="Times New Roman"/>
          <w:sz w:val="28"/>
          <w:szCs w:val="28"/>
        </w:rPr>
        <w:t> улучшению запоминания, повышают устойчивость внимания, облегчают процесс обучения.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Комплекс 1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1. Массаж ушей.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Двумя пальцами потянуть несильно или нажимать на мочки ушей 10 раз. Затем уши закрыть ладонями, а пальцы приложить к затылку, сблизив их кончики, пальцами слегка постукивать по затылку 3-5 раз.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2. Массаж точек мозга.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Сидя на стуле, лежа, стоя. Указательные пальцы обеих рук положить на лоб над бровями, массировать круговыми движениями, начиная в сторону висков - 5 раз, затем 5 раз - к носу. Делать с любовью к себе.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3. Массаж точки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«третий глаз»</w:t>
      </w:r>
      <w:r w:rsidRPr="00736953">
        <w:rPr>
          <w:rFonts w:ascii="Times New Roman" w:hAnsi="Times New Roman" w:cs="Times New Roman"/>
          <w:sz w:val="28"/>
          <w:szCs w:val="28"/>
        </w:rPr>
        <w:t>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 xml:space="preserve">Сидя или стоя. Указательные пальцы положить на точки лба между бровями. Энергично массировать круговыми движениями </w:t>
      </w:r>
      <w:proofErr w:type="gramStart"/>
      <w:r w:rsidRPr="007369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3695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36953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736953">
        <w:rPr>
          <w:rFonts w:ascii="Times New Roman" w:hAnsi="Times New Roman" w:cs="Times New Roman"/>
          <w:sz w:val="28"/>
          <w:szCs w:val="28"/>
        </w:rPr>
        <w:t xml:space="preserve"> часовой стрелки по 5 раз.</w:t>
      </w:r>
    </w:p>
    <w:p w:rsidR="005025F8" w:rsidRDefault="005025F8" w:rsidP="0073695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695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«Ленивые восьмерки»</w:t>
      </w:r>
      <w:r w:rsidRPr="00736953">
        <w:rPr>
          <w:rFonts w:ascii="Times New Roman" w:hAnsi="Times New Roman" w:cs="Times New Roman"/>
          <w:sz w:val="28"/>
          <w:szCs w:val="28"/>
        </w:rPr>
        <w:t>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Сидя или стоя, плечи слегка отведены назад, голова приподнята. Вытянуть правую руку, нарисовать горизонтально в воздухе восьмерку, следить за движением кисти глазами. Повторять 3-5 раз. То же левой рукой.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5. 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«Перекрестные шаги»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Это основа походки, танцевальных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«па»</w:t>
      </w:r>
      <w:r w:rsidRPr="00736953">
        <w:rPr>
          <w:rFonts w:ascii="Times New Roman" w:hAnsi="Times New Roman" w:cs="Times New Roman"/>
          <w:sz w:val="28"/>
          <w:szCs w:val="28"/>
        </w:rPr>
        <w:t> и маршировки. Перекрестные шаги помогают связать левое и правое полушария, что помогает активизироваться речевым и языковым центрам.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Ребенок подтягивает правое колено к левому локтю. Затем сгибает правую ногу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(имитация бега с захлестыванием голени)</w:t>
      </w:r>
      <w:r w:rsidRPr="00736953">
        <w:rPr>
          <w:rFonts w:ascii="Times New Roman" w:hAnsi="Times New Roman" w:cs="Times New Roman"/>
          <w:sz w:val="28"/>
          <w:szCs w:val="28"/>
        </w:rPr>
        <w:t> и касается лодыжки левой рукой. Затем нужно поменять локоть и колено.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6. 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 xml:space="preserve">«Крюк </w:t>
      </w:r>
      <w:proofErr w:type="spellStart"/>
      <w:r w:rsidRPr="00736953">
        <w:rPr>
          <w:rFonts w:ascii="Times New Roman" w:hAnsi="Times New Roman" w:cs="Times New Roman"/>
          <w:i/>
          <w:iCs/>
          <w:sz w:val="28"/>
          <w:szCs w:val="28"/>
        </w:rPr>
        <w:t>Деннисона</w:t>
      </w:r>
      <w:proofErr w:type="spellEnd"/>
      <w:r w:rsidRPr="0073695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Упражнение помогает выйти из стресса, успокоиться, расслабиться. Для гиперактивных </w:t>
      </w:r>
      <w:r w:rsidRPr="00736953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36953">
        <w:rPr>
          <w:rFonts w:ascii="Times New Roman" w:hAnsi="Times New Roman" w:cs="Times New Roman"/>
          <w:sz w:val="28"/>
          <w:szCs w:val="28"/>
        </w:rPr>
        <w:t>, это поможет сгруппироваться и унять свои эмоции.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 xml:space="preserve">Ребенок встает и скрещивает ножки. Затем скрещивает ручки и вытягивает их вперед таким образом, чтобы две ладошки </w:t>
      </w:r>
      <w:proofErr w:type="gramStart"/>
      <w:r w:rsidRPr="00736953">
        <w:rPr>
          <w:rFonts w:ascii="Times New Roman" w:hAnsi="Times New Roman" w:cs="Times New Roman"/>
          <w:sz w:val="28"/>
          <w:szCs w:val="28"/>
        </w:rPr>
        <w:t>переплелись</w:t>
      </w:r>
      <w:proofErr w:type="gramEnd"/>
      <w:r w:rsidRPr="00736953">
        <w:rPr>
          <w:rFonts w:ascii="Times New Roman" w:hAnsi="Times New Roman" w:cs="Times New Roman"/>
          <w:sz w:val="28"/>
          <w:szCs w:val="28"/>
        </w:rPr>
        <w:t xml:space="preserve"> и вышел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«замочек»</w:t>
      </w:r>
      <w:r w:rsidRPr="00736953">
        <w:rPr>
          <w:rFonts w:ascii="Times New Roman" w:hAnsi="Times New Roman" w:cs="Times New Roman"/>
          <w:sz w:val="28"/>
          <w:szCs w:val="28"/>
        </w:rPr>
        <w:t>. Сгибает локти (вывернув кисти вовнутрь так чтобы они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«смотрели»</w:t>
      </w:r>
      <w:r w:rsidRPr="00736953">
        <w:rPr>
          <w:rFonts w:ascii="Times New Roman" w:hAnsi="Times New Roman" w:cs="Times New Roman"/>
          <w:sz w:val="28"/>
          <w:szCs w:val="28"/>
        </w:rPr>
        <w:t xml:space="preserve"> вниз) и </w:t>
      </w:r>
      <w:proofErr w:type="spellStart"/>
      <w:r w:rsidRPr="00736953">
        <w:rPr>
          <w:rFonts w:ascii="Times New Roman" w:hAnsi="Times New Roman" w:cs="Times New Roman"/>
          <w:sz w:val="28"/>
          <w:szCs w:val="28"/>
        </w:rPr>
        <w:t>прижмает</w:t>
      </w:r>
      <w:proofErr w:type="spellEnd"/>
      <w:r w:rsidRPr="00736953">
        <w:rPr>
          <w:rFonts w:ascii="Times New Roman" w:hAnsi="Times New Roman" w:cs="Times New Roman"/>
          <w:sz w:val="28"/>
          <w:szCs w:val="28"/>
        </w:rPr>
        <w:t xml:space="preserve"> их к груди. Глазки поднимает вверх и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«цепляется»</w:t>
      </w:r>
      <w:r w:rsidRPr="00736953">
        <w:rPr>
          <w:rFonts w:ascii="Times New Roman" w:hAnsi="Times New Roman" w:cs="Times New Roman"/>
          <w:sz w:val="28"/>
          <w:szCs w:val="28"/>
        </w:rPr>
        <w:t> за недвижимую мишень, оставляя подбородок опущенным.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7.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«Сова»</w:t>
      </w:r>
      <w:r w:rsidRPr="00736953">
        <w:rPr>
          <w:rFonts w:ascii="Times New Roman" w:hAnsi="Times New Roman" w:cs="Times New Roman"/>
          <w:sz w:val="28"/>
          <w:szCs w:val="28"/>
        </w:rPr>
        <w:t> -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(Можно выполнять с закрытыми глазами)</w:t>
      </w:r>
      <w:r w:rsidRPr="00736953">
        <w:rPr>
          <w:rFonts w:ascii="Times New Roman" w:hAnsi="Times New Roman" w:cs="Times New Roman"/>
          <w:sz w:val="28"/>
          <w:szCs w:val="28"/>
        </w:rPr>
        <w:t>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Сидя на стуле, руки на коленях. Медленно повернуть голову как можно дальше влево, затем вправо. Повторять 3-4 раза в каждую сторону.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i/>
          <w:iCs/>
          <w:sz w:val="28"/>
          <w:szCs w:val="28"/>
        </w:rPr>
        <w:t>Комплекс 2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Упражнение № 1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«Колечко»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и в обратном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(от мизинца к указательному пальцу)</w:t>
      </w:r>
      <w:r w:rsidRPr="00736953">
        <w:rPr>
          <w:rFonts w:ascii="Times New Roman" w:hAnsi="Times New Roman" w:cs="Times New Roman"/>
          <w:sz w:val="28"/>
          <w:szCs w:val="28"/>
        </w:rPr>
        <w:t> порядке. Вначале упражнение выполняется каждой рукой отдельно, затем сразу двумя руками.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i/>
          <w:iCs/>
          <w:sz w:val="28"/>
          <w:szCs w:val="28"/>
        </w:rPr>
        <w:t xml:space="preserve">(Загибают пальчики, начиная с </w:t>
      </w:r>
      <w:proofErr w:type="gramStart"/>
      <w:r w:rsidRPr="00736953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736953">
        <w:rPr>
          <w:rFonts w:ascii="Times New Roman" w:hAnsi="Times New Roman" w:cs="Times New Roman"/>
          <w:i/>
          <w:iCs/>
          <w:sz w:val="28"/>
          <w:szCs w:val="28"/>
        </w:rPr>
        <w:t>, на обеих руках.)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Много мебели в квартире.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i/>
          <w:iCs/>
          <w:sz w:val="28"/>
          <w:szCs w:val="28"/>
        </w:rPr>
        <w:lastRenderedPageBreak/>
        <w:t>(Сжимают и разжимают кулачки.)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В шкаф повесим мы рубашку,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i/>
          <w:iCs/>
          <w:sz w:val="28"/>
          <w:szCs w:val="28"/>
        </w:rPr>
        <w:t xml:space="preserve">(Загибают пальчики, начиная с </w:t>
      </w:r>
      <w:proofErr w:type="gramStart"/>
      <w:r w:rsidRPr="00736953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73695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36953">
        <w:rPr>
          <w:rFonts w:ascii="Times New Roman" w:hAnsi="Times New Roman" w:cs="Times New Roman"/>
          <w:sz w:val="28"/>
          <w:szCs w:val="28"/>
        </w:rPr>
        <w:t>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А в буфет поставим чашку.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Чтобы ножки отдохнули,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Посидим чуть-чуть на стуле.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Упражнение №2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«Кулак-</w:t>
      </w:r>
      <w:proofErr w:type="spellStart"/>
      <w:r w:rsidRPr="00736953">
        <w:rPr>
          <w:rFonts w:ascii="Times New Roman" w:hAnsi="Times New Roman" w:cs="Times New Roman"/>
          <w:i/>
          <w:iCs/>
          <w:sz w:val="28"/>
          <w:szCs w:val="28"/>
        </w:rPr>
        <w:t>ребо</w:t>
      </w:r>
      <w:proofErr w:type="spellEnd"/>
      <w:r w:rsidRPr="00736953">
        <w:rPr>
          <w:rFonts w:ascii="Times New Roman" w:hAnsi="Times New Roman" w:cs="Times New Roman"/>
          <w:i/>
          <w:iCs/>
          <w:sz w:val="28"/>
          <w:szCs w:val="28"/>
        </w:rPr>
        <w:t>-ладонь»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Ребёнку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распрямлённая ладонь на плоскости стола. Ребёнок выполняет пробу вместе с </w:t>
      </w:r>
      <w:r w:rsidRPr="00736953">
        <w:rPr>
          <w:rFonts w:ascii="Times New Roman" w:hAnsi="Times New Roman" w:cs="Times New Roman"/>
          <w:bCs/>
          <w:sz w:val="28"/>
          <w:szCs w:val="28"/>
        </w:rPr>
        <w:t>педагогом</w:t>
      </w:r>
      <w:r w:rsidRPr="00736953">
        <w:rPr>
          <w:rFonts w:ascii="Times New Roman" w:hAnsi="Times New Roman" w:cs="Times New Roman"/>
          <w:sz w:val="28"/>
          <w:szCs w:val="28"/>
        </w:rPr>
        <w:t xml:space="preserve">, затем по памяти в течение 8 – 10 повторений моторной программы. Проба выполняется сначала правой рукой, потом – левой, затем – двумя руками вместе. </w:t>
      </w:r>
      <w:proofErr w:type="gramStart"/>
      <w:r w:rsidRPr="00736953">
        <w:rPr>
          <w:rFonts w:ascii="Times New Roman" w:hAnsi="Times New Roman" w:cs="Times New Roman"/>
          <w:sz w:val="28"/>
          <w:szCs w:val="28"/>
        </w:rPr>
        <w:t>При усвоении программы или при затруднениях в выполнении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953">
        <w:rPr>
          <w:rFonts w:ascii="Times New Roman" w:hAnsi="Times New Roman" w:cs="Times New Roman"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953">
        <w:rPr>
          <w:rFonts w:ascii="Times New Roman" w:hAnsi="Times New Roman" w:cs="Times New Roman"/>
          <w:sz w:val="28"/>
          <w:szCs w:val="28"/>
        </w:rPr>
        <w:t>предлагает ребёнку помогать себе командами (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«кулак – ребро – ладонь»</w:t>
      </w:r>
      <w:r w:rsidRPr="00736953">
        <w:rPr>
          <w:rFonts w:ascii="Times New Roman" w:hAnsi="Times New Roman" w:cs="Times New Roman"/>
          <w:sz w:val="28"/>
          <w:szCs w:val="28"/>
        </w:rPr>
        <w:t>, произносимыми вслух или про себя.</w:t>
      </w:r>
      <w:proofErr w:type="gramEnd"/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Упражнение №3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«Лезгинка»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Добивайтесь высокой скорости смены положений.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Упражнение №4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>«Ухо – нос»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 </w:t>
      </w:r>
      <w:r w:rsidRPr="00736953">
        <w:rPr>
          <w:rFonts w:ascii="Times New Roman" w:hAnsi="Times New Roman" w:cs="Times New Roman"/>
          <w:i/>
          <w:iCs/>
          <w:sz w:val="28"/>
          <w:szCs w:val="28"/>
        </w:rPr>
        <w:t xml:space="preserve">«с точностью </w:t>
      </w:r>
      <w:proofErr w:type="gramStart"/>
      <w:r w:rsidRPr="00736953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736953">
        <w:rPr>
          <w:rFonts w:ascii="Times New Roman" w:hAnsi="Times New Roman" w:cs="Times New Roman"/>
          <w:i/>
          <w:iCs/>
          <w:sz w:val="28"/>
          <w:szCs w:val="28"/>
        </w:rPr>
        <w:t xml:space="preserve"> наоборот»</w:t>
      </w:r>
      <w:r w:rsidRPr="00736953">
        <w:rPr>
          <w:rFonts w:ascii="Times New Roman" w:hAnsi="Times New Roman" w:cs="Times New Roman"/>
          <w:sz w:val="28"/>
          <w:szCs w:val="28"/>
        </w:rPr>
        <w:t>.</w:t>
      </w:r>
    </w:p>
    <w:p w:rsidR="00736953" w:rsidRPr="00736953" w:rsidRDefault="00736953" w:rsidP="00736953">
      <w:pPr>
        <w:ind w:left="-709"/>
        <w:rPr>
          <w:rFonts w:ascii="Times New Roman" w:hAnsi="Times New Roman" w:cs="Times New Roman"/>
          <w:sz w:val="28"/>
          <w:szCs w:val="28"/>
        </w:rPr>
      </w:pPr>
      <w:r w:rsidRPr="00736953">
        <w:rPr>
          <w:rFonts w:ascii="Times New Roman" w:hAnsi="Times New Roman" w:cs="Times New Roman"/>
          <w:sz w:val="28"/>
          <w:szCs w:val="28"/>
        </w:rPr>
        <w:t>Данные упражнения очень просты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953">
        <w:rPr>
          <w:rFonts w:ascii="Times New Roman" w:hAnsi="Times New Roman" w:cs="Times New Roman"/>
          <w:sz w:val="28"/>
          <w:szCs w:val="28"/>
        </w:rPr>
        <w:t xml:space="preserve"> и выполняя их каждый день, можно существенно облегчить процесс обучения ребят.</w:t>
      </w:r>
    </w:p>
    <w:p w:rsidR="00DE142D" w:rsidRPr="000C2BB8" w:rsidRDefault="00DE142D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DE142D" w:rsidRPr="000C2BB8" w:rsidSect="000C2B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BD"/>
    <w:rsid w:val="000C2BB8"/>
    <w:rsid w:val="005025F8"/>
    <w:rsid w:val="00736953"/>
    <w:rsid w:val="007D78BD"/>
    <w:rsid w:val="00D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2017-12-01T12:28:00Z</dcterms:created>
  <dcterms:modified xsi:type="dcterms:W3CDTF">2017-12-23T21:07:00Z</dcterms:modified>
</cp:coreProperties>
</file>